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40D78327" w:rsidR="008F0809" w:rsidRPr="00987097" w:rsidRDefault="00E84E92" w:rsidP="00194DEC">
      <w:pPr>
        <w:pStyle w:val="Overskrift1"/>
      </w:pPr>
      <w:r>
        <w:t xml:space="preserve"> </w:t>
      </w:r>
      <w:r>
        <w:tab/>
      </w:r>
      <w:r w:rsidR="00194DEC">
        <w:t>FN’s verdensmål for bær</w:t>
      </w:r>
      <w:r w:rsidR="00864FE9" w:rsidRPr="00987097">
        <w:t>edygtig</w:t>
      </w:r>
      <w:r w:rsidR="00194DEC">
        <w:t xml:space="preserve"> </w:t>
      </w:r>
      <w:r w:rsidR="00864FE9" w:rsidRPr="00987097">
        <w:t>udvikling</w:t>
      </w:r>
    </w:p>
    <w:p w14:paraId="7A4642EC" w14:textId="788CE1C5" w:rsidR="00194DEC" w:rsidRPr="00194DEC" w:rsidRDefault="00E84E92" w:rsidP="00194DEC">
      <w:pPr>
        <w:pStyle w:val="Overskrift2"/>
        <w:spacing w:before="0"/>
      </w:pPr>
      <w:r>
        <w:t xml:space="preserve"> </w:t>
      </w:r>
      <w:r>
        <w:tab/>
      </w:r>
      <w:r w:rsidR="00194DEC" w:rsidRPr="00194DEC">
        <w:t>Danmarks opfyldelse af verdensmålene på regeringsplan</w:t>
      </w:r>
    </w:p>
    <w:p w14:paraId="7482553D" w14:textId="77777777" w:rsidR="00194DEC" w:rsidRPr="00194DEC" w:rsidRDefault="00194DEC" w:rsidP="00194DEC">
      <w:pPr>
        <w:pStyle w:val="MainmainMAIN"/>
        <w:spacing w:after="0"/>
      </w:pPr>
      <w:r w:rsidRPr="00194DEC">
        <w:rPr>
          <w:i/>
          <w:iCs/>
        </w:rPr>
        <w:t>Formål</w:t>
      </w:r>
    </w:p>
    <w:p w14:paraId="470CE897" w14:textId="3220B248" w:rsidR="00194DEC" w:rsidRDefault="00194DEC" w:rsidP="00194DEC">
      <w:pPr>
        <w:pStyle w:val="MainmainMAIN"/>
        <w:spacing w:after="0"/>
      </w:pPr>
      <w:r w:rsidRPr="00194DEC">
        <w:t>At undersøge hvordan Danmark implementerer FN’s verdensmål for bæredygtig udvikling og undersøge, om vi har mål for hvor godt målene bliver opfyldt. </w:t>
      </w:r>
    </w:p>
    <w:p w14:paraId="2B6453EB" w14:textId="77777777" w:rsidR="00EE4713" w:rsidRDefault="00EE4713" w:rsidP="00194DEC">
      <w:pPr>
        <w:pStyle w:val="MainmainMAIN"/>
        <w:spacing w:after="0"/>
      </w:pPr>
    </w:p>
    <w:p w14:paraId="3540218A" w14:textId="307AE313" w:rsidR="00EE4713" w:rsidRPr="00EE4713" w:rsidRDefault="00EE4713" w:rsidP="00EE4713">
      <w:pPr>
        <w:pStyle w:val="MainmainMAIN"/>
        <w:spacing w:after="0"/>
      </w:pPr>
      <w:r>
        <w:rPr>
          <w:i/>
          <w:iCs/>
        </w:rPr>
        <w:t xml:space="preserve">Opgave </w:t>
      </w:r>
      <w:r w:rsidRPr="00EE4713">
        <w:t> </w:t>
      </w:r>
    </w:p>
    <w:p w14:paraId="78537589" w14:textId="1CB8A3B2" w:rsidR="00EE4713" w:rsidRDefault="00EE4713" w:rsidP="00EE4713">
      <w:pPr>
        <w:pStyle w:val="MainmainMAIN"/>
        <w:spacing w:after="0"/>
      </w:pPr>
      <w:r w:rsidRPr="00EE4713">
        <w:t xml:space="preserve">Danmark har forpligtet sig til at implementere FN’s verdensmål. Regeringens handlingsplan for verdensmålene, </w:t>
      </w:r>
      <w:hyperlink r:id="rId11" w:history="1">
        <w:r w:rsidR="00FD2135" w:rsidRPr="00A92968">
          <w:rPr>
            <w:rStyle w:val="Hyperlink"/>
          </w:rPr>
          <w:t>http://www.stm.dk/multimedia/2017_handlingsplan-for-fn-verdensmaalene.pdf</w:t>
        </w:r>
      </w:hyperlink>
      <w:r w:rsidRPr="00EE4713">
        <w:t>, angiver, hvordan Danmark vil bidrage til at målene bliver opfyldt. </w:t>
      </w:r>
    </w:p>
    <w:p w14:paraId="726C9291" w14:textId="77777777" w:rsidR="00FD2135" w:rsidRDefault="00FD2135" w:rsidP="00EE4713">
      <w:pPr>
        <w:pStyle w:val="MainmainMAIN"/>
        <w:spacing w:after="0"/>
      </w:pPr>
    </w:p>
    <w:p w14:paraId="00FBC28E" w14:textId="31DD1B76" w:rsidR="003A37A3" w:rsidRDefault="00EE4713" w:rsidP="003A37A3">
      <w:pPr>
        <w:pStyle w:val="MainmainMAIN"/>
        <w:spacing w:after="0"/>
      </w:pPr>
      <w:r w:rsidRPr="00EE4713">
        <w:t xml:space="preserve">Under Verdensmål 12 </w:t>
      </w:r>
      <w:r w:rsidR="002B5BC9" w:rsidRPr="00EA7DCE">
        <w:rPr>
          <w:i/>
          <w:iCs/>
        </w:rPr>
        <w:t>Ansvarligt forbrug og produktion</w:t>
      </w:r>
      <w:r w:rsidR="002B5BC9">
        <w:t xml:space="preserve">, </w:t>
      </w:r>
      <w:r w:rsidRPr="00EE4713">
        <w:t xml:space="preserve">side 34, diskuteres bæredygtigt forbrug, og det nævnes at </w:t>
      </w:r>
      <w:r w:rsidRPr="003A37A3">
        <w:rPr>
          <w:i/>
          <w:iCs/>
        </w:rPr>
        <w:t>Hver dansker forbruger ca. 20 ton [naturressourcer] pr. år. Danmark er blevet betydeligt bedre til at få værdi ud af naturressourcerne, og den udvikling forventes at fortsætte i de kommende år</w:t>
      </w:r>
      <w:r w:rsidRPr="00EE4713">
        <w:t xml:space="preserve">. </w:t>
      </w:r>
    </w:p>
    <w:p w14:paraId="72797C60" w14:textId="77777777" w:rsidR="00212B4B" w:rsidRDefault="00EE4713" w:rsidP="003A37A3">
      <w:pPr>
        <w:pStyle w:val="MainmainMAIN"/>
        <w:numPr>
          <w:ilvl w:val="0"/>
          <w:numId w:val="27"/>
        </w:numPr>
        <w:spacing w:after="0"/>
      </w:pPr>
      <w:r w:rsidRPr="00EE4713">
        <w:t xml:space="preserve">Forklar hvilke naturressourcer der indgår, og i hvilken form vi bruger dem. </w:t>
      </w:r>
    </w:p>
    <w:p w14:paraId="50537348" w14:textId="122D649C" w:rsidR="00B34B70" w:rsidRDefault="00EE4713" w:rsidP="003A37A3">
      <w:pPr>
        <w:pStyle w:val="MainmainMAIN"/>
        <w:numPr>
          <w:ilvl w:val="0"/>
          <w:numId w:val="27"/>
        </w:numPr>
        <w:spacing w:after="0"/>
      </w:pPr>
      <w:r w:rsidRPr="00EE4713">
        <w:t>Forklar hvad det vil sige, at Danmark er blevet betydeligt bedre til at få værdi ud af naturressourcerne. </w:t>
      </w:r>
    </w:p>
    <w:p w14:paraId="4EB193E7" w14:textId="2C7A7470" w:rsidR="00EE4713" w:rsidRDefault="00EE4713" w:rsidP="007B7355">
      <w:pPr>
        <w:pStyle w:val="MainmainMAIN"/>
        <w:numPr>
          <w:ilvl w:val="0"/>
          <w:numId w:val="27"/>
        </w:numPr>
        <w:spacing w:after="0"/>
      </w:pPr>
      <w:r w:rsidRPr="00EE4713">
        <w:t xml:space="preserve">Hvad menes der med sætningen </w:t>
      </w:r>
      <w:r w:rsidRPr="00212B4B">
        <w:rPr>
          <w:i/>
          <w:iCs/>
        </w:rPr>
        <w:t>Danmark har som land med en stor økonomisk aktivitet et stort forbrug af naturressourcer?</w:t>
      </w:r>
      <w:r w:rsidRPr="00EE4713">
        <w:t xml:space="preserve"> Hvilke verdensmål skal i spil, hvis forbruget skal nedsættes?</w:t>
      </w:r>
    </w:p>
    <w:p w14:paraId="70D1BA03" w14:textId="77777777" w:rsidR="00B34B70" w:rsidRPr="00EE4713" w:rsidRDefault="00B34B70" w:rsidP="00B34B70">
      <w:pPr>
        <w:pStyle w:val="MainmainMAIN"/>
        <w:spacing w:after="0"/>
      </w:pPr>
    </w:p>
    <w:p w14:paraId="0D83D2B2" w14:textId="77777777" w:rsidR="00EE4713" w:rsidRPr="00EE4713" w:rsidRDefault="00EE4713" w:rsidP="00EE4713">
      <w:pPr>
        <w:pStyle w:val="MainmainMAIN"/>
        <w:spacing w:after="0"/>
      </w:pPr>
      <w:r w:rsidRPr="00EE4713">
        <w:t xml:space="preserve">To </w:t>
      </w:r>
      <w:r w:rsidRPr="00D103DB">
        <w:t>ministerier, Klima-, Energi- og Forsyningsministeriet (KEFM) og Miljø- og Fødevareministeriet (MF), har begge nøgleroller</w:t>
      </w:r>
      <w:r w:rsidRPr="00EE4713">
        <w:t xml:space="preserve"> i dette arbejde. </w:t>
      </w:r>
    </w:p>
    <w:p w14:paraId="18A8BDFA" w14:textId="75832510" w:rsidR="00B34B70" w:rsidRDefault="00EE4713" w:rsidP="001555E3">
      <w:pPr>
        <w:pStyle w:val="MainmainMAIN"/>
        <w:numPr>
          <w:ilvl w:val="0"/>
          <w:numId w:val="28"/>
        </w:numPr>
        <w:spacing w:after="0"/>
      </w:pPr>
      <w:r w:rsidRPr="00EE4713">
        <w:t xml:space="preserve">Undersøg på </w:t>
      </w:r>
      <w:proofErr w:type="spellStart"/>
      <w:r w:rsidRPr="00EE4713">
        <w:t>KEFM’s</w:t>
      </w:r>
      <w:proofErr w:type="spellEnd"/>
      <w:r w:rsidRPr="00EE4713">
        <w:t xml:space="preserve"> hjemmeside, </w:t>
      </w:r>
      <w:hyperlink r:id="rId12" w:history="1">
        <w:r w:rsidR="000067AD" w:rsidRPr="00A92968">
          <w:rPr>
            <w:rStyle w:val="Hyperlink"/>
          </w:rPr>
          <w:t>https://efkm.dk/find/?query=Verdensm%C3%A5l</w:t>
        </w:r>
      </w:hyperlink>
      <w:r w:rsidRPr="00EE4713">
        <w:t>, hvad der handler om verdensmålene, og hvilke mål nævnes?</w:t>
      </w:r>
    </w:p>
    <w:p w14:paraId="704914CB" w14:textId="4E70A0A6" w:rsidR="00EE4713" w:rsidRPr="00EE4713" w:rsidRDefault="00EE4713" w:rsidP="001555E3">
      <w:pPr>
        <w:pStyle w:val="MainmainMAIN"/>
        <w:numPr>
          <w:ilvl w:val="0"/>
          <w:numId w:val="28"/>
        </w:numPr>
        <w:spacing w:after="0"/>
      </w:pPr>
      <w:r w:rsidRPr="00EE4713">
        <w:t>Undersøg på MF’s hj</w:t>
      </w:r>
      <w:r w:rsidR="000067AD">
        <w:t>e</w:t>
      </w:r>
      <w:r w:rsidRPr="00EE4713">
        <w:t xml:space="preserve">mmeside, </w:t>
      </w:r>
      <w:r w:rsidR="000067AD">
        <w:t xml:space="preserve"> </w:t>
      </w:r>
      <w:hyperlink r:id="rId13" w:history="1">
        <w:r w:rsidR="000067AD" w:rsidRPr="00A92968">
          <w:rPr>
            <w:rStyle w:val="Hyperlink"/>
          </w:rPr>
          <w:t>https://mfvm.dk/soeg/?L=0&amp;id=8865&amp;tx_solr%5Bq%5D=Verdensm%C3%A5l</w:t>
        </w:r>
      </w:hyperlink>
      <w:r w:rsidRPr="00EE4713">
        <w:t>, hvad der handler om verdensmålene, og hvilke mål nævnes?</w:t>
      </w:r>
    </w:p>
    <w:p w14:paraId="43724856" w14:textId="77777777" w:rsidR="00D757D9" w:rsidRDefault="00D757D9" w:rsidP="00EE4713">
      <w:pPr>
        <w:pStyle w:val="MainmainMAIN"/>
        <w:spacing w:after="0"/>
      </w:pPr>
    </w:p>
    <w:p w14:paraId="3EAFB4BF" w14:textId="0A734D38" w:rsidR="00EE4713" w:rsidRPr="00EE4713" w:rsidRDefault="00EE4713" w:rsidP="00EE4713">
      <w:pPr>
        <w:pStyle w:val="MainmainMAIN"/>
        <w:spacing w:after="0"/>
      </w:pPr>
      <w:r w:rsidRPr="00EE4713">
        <w:t xml:space="preserve">Undersøg på </w:t>
      </w:r>
      <w:r w:rsidRPr="00D103DB">
        <w:t>Danmarks Statistik</w:t>
      </w:r>
      <w:r w:rsidRPr="00EE4713">
        <w:t xml:space="preserve"> (DST) hjemmeside, </w:t>
      </w:r>
      <w:hyperlink r:id="rId14" w:history="1">
        <w:r w:rsidR="005F1753" w:rsidRPr="00A92968">
          <w:rPr>
            <w:rStyle w:val="Hyperlink"/>
          </w:rPr>
          <w:t>https://www.dst.dk/da/Statistik/Sdg#</w:t>
        </w:r>
      </w:hyperlink>
      <w:r w:rsidR="00D103DB">
        <w:t xml:space="preserve"> </w:t>
      </w:r>
      <w:r w:rsidRPr="00EE4713">
        <w:t>, hvilke verdensmål DST følger op på? Brug fx DST-hjemmesidens søgefunktion. </w:t>
      </w:r>
    </w:p>
    <w:p w14:paraId="245E6923" w14:textId="77777777" w:rsidR="002B5BC9" w:rsidRDefault="00EE4713" w:rsidP="003E5124">
      <w:pPr>
        <w:pStyle w:val="MainmainMAIN"/>
        <w:numPr>
          <w:ilvl w:val="0"/>
          <w:numId w:val="29"/>
        </w:numPr>
        <w:spacing w:after="0"/>
      </w:pPr>
      <w:r w:rsidRPr="00EE4713">
        <w:t xml:space="preserve">Hvor mange steder finder du statistik om naturressourcer? </w:t>
      </w:r>
    </w:p>
    <w:p w14:paraId="377358DE" w14:textId="75219502" w:rsidR="00D757D9" w:rsidRDefault="00EE4713" w:rsidP="003E5124">
      <w:pPr>
        <w:pStyle w:val="MainmainMAIN"/>
        <w:numPr>
          <w:ilvl w:val="0"/>
          <w:numId w:val="29"/>
        </w:numPr>
        <w:spacing w:after="0"/>
      </w:pPr>
      <w:r w:rsidRPr="00EE4713">
        <w:t>Hvor mange steder finder du noget om mineralske råstoffer? </w:t>
      </w:r>
    </w:p>
    <w:p w14:paraId="1A69BC0F" w14:textId="63DD755C" w:rsidR="00194DEC" w:rsidRPr="00E06535" w:rsidRDefault="00EE4713" w:rsidP="00194DEC">
      <w:pPr>
        <w:pStyle w:val="MainmainMAIN"/>
        <w:numPr>
          <w:ilvl w:val="0"/>
          <w:numId w:val="29"/>
        </w:numPr>
        <w:spacing w:after="0"/>
      </w:pPr>
      <w:r w:rsidRPr="00EE4713">
        <w:t>Mener du, at der er tilstrækkelig information, når regeringen skal vurdere om vi efterlever hensigterne med verdensmålene?</w:t>
      </w:r>
      <w:r w:rsidR="00194DEC" w:rsidRPr="00E06535">
        <w:br/>
      </w:r>
    </w:p>
    <w:p w14:paraId="65605015" w14:textId="56E0626E" w:rsidR="00194DEC" w:rsidRPr="00D757D9" w:rsidRDefault="00E84E92" w:rsidP="00D757D9">
      <w:pPr>
        <w:pStyle w:val="Overskrift2"/>
        <w:spacing w:before="0"/>
      </w:pPr>
      <w:r>
        <w:lastRenderedPageBreak/>
        <w:t xml:space="preserve"> </w:t>
      </w:r>
      <w:r>
        <w:tab/>
      </w:r>
      <w:r w:rsidR="00194DEC" w:rsidRPr="00D757D9">
        <w:t>FN’s verdensmål ude i den danske virkelighed</w:t>
      </w:r>
    </w:p>
    <w:p w14:paraId="35AAA6EB" w14:textId="77777777" w:rsidR="00194DEC" w:rsidRPr="00D757D9" w:rsidRDefault="00194DEC" w:rsidP="00D757D9">
      <w:pPr>
        <w:pStyle w:val="MainmainMAIN"/>
        <w:spacing w:after="0"/>
      </w:pPr>
      <w:r w:rsidRPr="00D757D9">
        <w:t>Formål</w:t>
      </w:r>
    </w:p>
    <w:p w14:paraId="6ED25CA9" w14:textId="2EC8D7AD" w:rsidR="00194DEC" w:rsidRDefault="00194DEC" w:rsidP="00D757D9">
      <w:pPr>
        <w:pStyle w:val="MainmainMAIN"/>
        <w:spacing w:after="0"/>
      </w:pPr>
      <w:r w:rsidRPr="00D757D9">
        <w:t>At undersøge i hvilket omfang store danske virksomheder, kommuner og gymnasier har indarbejdet verdensmålene i deres strategi og daglige arbejde. </w:t>
      </w:r>
    </w:p>
    <w:p w14:paraId="6A06DD0A" w14:textId="77777777" w:rsidR="00D757D9" w:rsidRDefault="00D757D9" w:rsidP="00D757D9">
      <w:pPr>
        <w:pStyle w:val="MainmainMAIN"/>
        <w:spacing w:after="0"/>
      </w:pPr>
    </w:p>
    <w:p w14:paraId="2053F0BF" w14:textId="77777777" w:rsidR="00D757D9" w:rsidRDefault="00194DEC" w:rsidP="00D757D9">
      <w:pPr>
        <w:pStyle w:val="MainmainMAIN"/>
        <w:spacing w:after="0"/>
      </w:pPr>
      <w:r w:rsidRPr="00D757D9">
        <w:rPr>
          <w:i/>
          <w:iCs/>
        </w:rPr>
        <w:t>Opgave</w:t>
      </w:r>
    </w:p>
    <w:p w14:paraId="28E2734E" w14:textId="77777777" w:rsidR="003E0F72" w:rsidRDefault="00194DEC" w:rsidP="00A42670">
      <w:pPr>
        <w:pStyle w:val="MainmainMAIN"/>
        <w:numPr>
          <w:ilvl w:val="0"/>
          <w:numId w:val="31"/>
        </w:numPr>
        <w:spacing w:after="0"/>
      </w:pPr>
      <w:r w:rsidRPr="00D757D9">
        <w:t>Udvælg fem store danske industrivirksomheder (fx Novo Nordisk, Coloplast, Carlsberg, Vestas, Grundfos). </w:t>
      </w:r>
    </w:p>
    <w:p w14:paraId="7C3C4ACA" w14:textId="29901D23" w:rsidR="003E0F72" w:rsidRDefault="00194DEC" w:rsidP="003E0F72">
      <w:pPr>
        <w:pStyle w:val="MainmainMAIN"/>
        <w:numPr>
          <w:ilvl w:val="1"/>
          <w:numId w:val="31"/>
        </w:numPr>
        <w:spacing w:after="0"/>
      </w:pPr>
      <w:r w:rsidRPr="00D757D9">
        <w:t>Vurdér ud fra virksomhedernes hjemmesider, hvordan virksomhederne forholder sig til verdensmålene? </w:t>
      </w:r>
    </w:p>
    <w:p w14:paraId="6EC6293C" w14:textId="23D9F943" w:rsidR="00194DEC" w:rsidRPr="00D757D9" w:rsidRDefault="00194DEC" w:rsidP="003E0F72">
      <w:pPr>
        <w:pStyle w:val="MainmainMAIN"/>
        <w:numPr>
          <w:ilvl w:val="1"/>
          <w:numId w:val="31"/>
        </w:numPr>
        <w:spacing w:after="0"/>
      </w:pPr>
      <w:r w:rsidRPr="00D757D9">
        <w:t>Hvilke mål har de beskrevet/forholdt sig til? </w:t>
      </w:r>
    </w:p>
    <w:p w14:paraId="4328DF41" w14:textId="4625EC30" w:rsidR="00194DEC" w:rsidRPr="00D757D9" w:rsidRDefault="00194DEC" w:rsidP="003E0F72">
      <w:pPr>
        <w:pStyle w:val="MainmainMAIN"/>
        <w:numPr>
          <w:ilvl w:val="1"/>
          <w:numId w:val="31"/>
        </w:numPr>
        <w:spacing w:after="0"/>
      </w:pPr>
      <w:r w:rsidRPr="00D757D9">
        <w:t>Lav en tabel over de verdensmål hver virksomhed beskriver, og hvad de vil ændre for at opfylde målene? Giv din vurdering af disse tiltag.</w:t>
      </w:r>
    </w:p>
    <w:p w14:paraId="12098F37" w14:textId="77777777" w:rsidR="00194DEC" w:rsidRPr="00D757D9" w:rsidRDefault="00194DEC" w:rsidP="003E0F72">
      <w:pPr>
        <w:pStyle w:val="MainmainMAIN"/>
        <w:numPr>
          <w:ilvl w:val="0"/>
          <w:numId w:val="31"/>
        </w:numPr>
        <w:spacing w:after="0"/>
      </w:pPr>
      <w:r w:rsidRPr="00D757D9">
        <w:t>Udvælg nu tre store banker og gentag øvelsen på samme måde som for virksomhederne.</w:t>
      </w:r>
    </w:p>
    <w:p w14:paraId="13C7F937" w14:textId="77777777" w:rsidR="00194DEC" w:rsidRPr="00D757D9" w:rsidRDefault="00194DEC" w:rsidP="003E0F72">
      <w:pPr>
        <w:pStyle w:val="MainmainMAIN"/>
        <w:numPr>
          <w:ilvl w:val="0"/>
          <w:numId w:val="31"/>
        </w:numPr>
        <w:spacing w:after="0"/>
      </w:pPr>
      <w:r w:rsidRPr="00D757D9">
        <w:t>Udvælg tre kommuner og gentag øvelsen på samme måde som for virksomhederne.</w:t>
      </w:r>
    </w:p>
    <w:p w14:paraId="79B06A59" w14:textId="77777777" w:rsidR="00194DEC" w:rsidRPr="00D757D9" w:rsidRDefault="00194DEC" w:rsidP="003E0F72">
      <w:pPr>
        <w:pStyle w:val="MainmainMAIN"/>
        <w:numPr>
          <w:ilvl w:val="0"/>
          <w:numId w:val="31"/>
        </w:numPr>
        <w:spacing w:after="0"/>
      </w:pPr>
      <w:r w:rsidRPr="00D757D9">
        <w:t>Hvad gør I på jeres gymnasium for at medvirke til, at verdensmålene bliver opfyldt?</w:t>
      </w:r>
    </w:p>
    <w:p w14:paraId="3550D61E" w14:textId="57578D13" w:rsidR="003E0F72" w:rsidRPr="00E06535" w:rsidRDefault="00194DEC" w:rsidP="00D757D9">
      <w:pPr>
        <w:pStyle w:val="MainmainMAIN"/>
        <w:numPr>
          <w:ilvl w:val="0"/>
          <w:numId w:val="31"/>
        </w:numPr>
        <w:spacing w:after="0"/>
      </w:pPr>
      <w:r w:rsidRPr="00D757D9">
        <w:t>Hvad gør du selv?</w:t>
      </w:r>
    </w:p>
    <w:p w14:paraId="209FAE3F" w14:textId="3EA94ECD" w:rsidR="00194DEC" w:rsidRPr="003E0F72" w:rsidRDefault="00E84E92" w:rsidP="00E06535">
      <w:pPr>
        <w:pStyle w:val="Overskrift2"/>
      </w:pPr>
      <w:r>
        <w:t xml:space="preserve"> </w:t>
      </w:r>
      <w:r>
        <w:tab/>
      </w:r>
      <w:r w:rsidR="00194DEC" w:rsidRPr="003E0F72">
        <w:t>Verdens energisammensætning </w:t>
      </w:r>
    </w:p>
    <w:p w14:paraId="28EC7A0F" w14:textId="77777777" w:rsidR="00194DEC" w:rsidRPr="003E0F72" w:rsidRDefault="00194DEC" w:rsidP="003E0F72">
      <w:pPr>
        <w:pStyle w:val="MainmainMAIN"/>
        <w:spacing w:after="0"/>
        <w:rPr>
          <w:color w:val="auto"/>
          <w:sz w:val="28"/>
          <w:szCs w:val="20"/>
        </w:rPr>
      </w:pPr>
      <w:r w:rsidRPr="003E0F72">
        <w:rPr>
          <w:i/>
          <w:iCs/>
        </w:rPr>
        <w:t>Formål</w:t>
      </w:r>
    </w:p>
    <w:p w14:paraId="13135CC1" w14:textId="77777777" w:rsidR="00194DEC" w:rsidRDefault="00194DEC" w:rsidP="003E0F72">
      <w:pPr>
        <w:pStyle w:val="MainmainMAIN"/>
        <w:spacing w:after="0"/>
      </w:pPr>
      <w:r w:rsidRPr="003E0F72">
        <w:t>At få overblik over de udfordringer og ændringer vi som samfund ifølge det Internationale Energi Agentur (IEA) står over for.</w:t>
      </w:r>
    </w:p>
    <w:p w14:paraId="5CBC7956" w14:textId="77777777" w:rsidR="003E0F72" w:rsidRPr="003E0F72" w:rsidRDefault="003E0F72" w:rsidP="003E0F72">
      <w:pPr>
        <w:pStyle w:val="MainmainMAIN"/>
        <w:spacing w:after="0"/>
      </w:pPr>
    </w:p>
    <w:p w14:paraId="68DA20A4" w14:textId="4587C184" w:rsidR="00194DEC" w:rsidRDefault="00194DEC" w:rsidP="003E0F72">
      <w:pPr>
        <w:pStyle w:val="MainmainMAIN"/>
        <w:spacing w:after="0"/>
        <w:rPr>
          <w:i/>
          <w:iCs/>
        </w:rPr>
      </w:pPr>
      <w:r w:rsidRPr="003E0F72">
        <w:rPr>
          <w:i/>
          <w:iCs/>
        </w:rPr>
        <w:t>Opgave</w:t>
      </w:r>
    </w:p>
    <w:p w14:paraId="13232D31" w14:textId="77777777" w:rsidR="00194DEC" w:rsidRDefault="00194DEC" w:rsidP="003E0F72">
      <w:pPr>
        <w:pStyle w:val="MainmainMAIN"/>
        <w:spacing w:after="0"/>
      </w:pPr>
      <w:r w:rsidRPr="003E0F72">
        <w:t>Se følgende små film igennem og notér pointerne.</w:t>
      </w:r>
    </w:p>
    <w:p w14:paraId="47895CB5" w14:textId="2D1EE357" w:rsidR="00194DEC" w:rsidRPr="00D5182E" w:rsidRDefault="00194DEC" w:rsidP="00D5182E">
      <w:pPr>
        <w:pStyle w:val="MainmainMAIN"/>
        <w:numPr>
          <w:ilvl w:val="0"/>
          <w:numId w:val="34"/>
        </w:numPr>
        <w:spacing w:after="0"/>
        <w:rPr>
          <w:lang w:val="en-US"/>
        </w:rPr>
      </w:pPr>
      <w:r w:rsidRPr="00E84E92">
        <w:rPr>
          <w:lang w:val="en-US"/>
        </w:rPr>
        <w:t xml:space="preserve">IEA (2018). </w:t>
      </w:r>
      <w:r w:rsidRPr="00D5182E">
        <w:rPr>
          <w:lang w:val="en-US"/>
        </w:rPr>
        <w:t>World Energy Outlook 2018</w:t>
      </w:r>
      <w:r w:rsidR="009B0513">
        <w:rPr>
          <w:lang w:val="en-US"/>
        </w:rPr>
        <w:t>, 1:31 min</w:t>
      </w:r>
      <w:r w:rsidR="008763FD">
        <w:rPr>
          <w:lang w:val="en-US"/>
        </w:rPr>
        <w:t xml:space="preserve">. </w:t>
      </w:r>
      <w:hyperlink r:id="rId15" w:history="1">
        <w:r w:rsidR="009B6FBC" w:rsidRPr="00A92968">
          <w:rPr>
            <w:rStyle w:val="Hyperlink"/>
            <w:lang w:val="en-US"/>
          </w:rPr>
          <w:t>https://www.youtube.com/watch?v=YK-iLUH48II</w:t>
        </w:r>
      </w:hyperlink>
      <w:r w:rsidR="00D5182E">
        <w:rPr>
          <w:lang w:val="en-US"/>
        </w:rPr>
        <w:t xml:space="preserve"> </w:t>
      </w:r>
    </w:p>
    <w:p w14:paraId="7BB67686" w14:textId="7D977E98" w:rsidR="00194DEC" w:rsidRPr="003E0F72" w:rsidRDefault="00194DEC" w:rsidP="00D5182E">
      <w:pPr>
        <w:pStyle w:val="MainmainMAIN"/>
        <w:numPr>
          <w:ilvl w:val="0"/>
          <w:numId w:val="34"/>
        </w:numPr>
        <w:spacing w:after="0"/>
      </w:pPr>
      <w:r w:rsidRPr="00E84E92">
        <w:rPr>
          <w:lang w:val="en-US"/>
        </w:rPr>
        <w:t xml:space="preserve">IEA (2018). World Energy Outlook 2017: A world in transformation. </w:t>
      </w:r>
      <w:r w:rsidRPr="003E0F72">
        <w:t xml:space="preserve">1:44 min. </w:t>
      </w:r>
      <w:hyperlink r:id="rId16" w:history="1">
        <w:r w:rsidR="008B2013" w:rsidRPr="00A92968">
          <w:rPr>
            <w:rStyle w:val="Hyperlink"/>
          </w:rPr>
          <w:t>https://www.youtube.com/watch?v=MF7WkWHg52M</w:t>
        </w:r>
      </w:hyperlink>
      <w:r w:rsidR="008B2013">
        <w:t xml:space="preserve"> </w:t>
      </w:r>
    </w:p>
    <w:p w14:paraId="21EDECAA" w14:textId="00E6AA18" w:rsidR="00194DEC" w:rsidRPr="003E0F72" w:rsidRDefault="00194DEC" w:rsidP="00D5182E">
      <w:pPr>
        <w:pStyle w:val="MainmainMAIN"/>
        <w:numPr>
          <w:ilvl w:val="0"/>
          <w:numId w:val="34"/>
        </w:numPr>
        <w:spacing w:after="0"/>
      </w:pPr>
      <w:r w:rsidRPr="00E84E92">
        <w:rPr>
          <w:lang w:val="en-US"/>
        </w:rPr>
        <w:t xml:space="preserve">IEA (2018). World Energy Outlook 2018: Oil markets are changing. </w:t>
      </w:r>
      <w:r w:rsidRPr="003E0F72">
        <w:t xml:space="preserve">1:05 min. </w:t>
      </w:r>
      <w:hyperlink r:id="rId17" w:history="1">
        <w:r w:rsidR="006D6760" w:rsidRPr="00A92968">
          <w:rPr>
            <w:rStyle w:val="Hyperlink"/>
          </w:rPr>
          <w:t>https://www.youtube.com/watch?v=dYgwgSEgW_s</w:t>
        </w:r>
      </w:hyperlink>
      <w:r w:rsidR="006D6760">
        <w:t xml:space="preserve"> </w:t>
      </w:r>
    </w:p>
    <w:p w14:paraId="3F9D0482" w14:textId="34A48897" w:rsidR="00194DEC" w:rsidRPr="00EA7DCE" w:rsidRDefault="00194DEC" w:rsidP="00D5182E">
      <w:pPr>
        <w:pStyle w:val="MainmainMAIN"/>
        <w:numPr>
          <w:ilvl w:val="0"/>
          <w:numId w:val="34"/>
        </w:numPr>
        <w:spacing w:after="0"/>
      </w:pPr>
      <w:r w:rsidRPr="00E84E92">
        <w:rPr>
          <w:lang w:val="en-US"/>
        </w:rPr>
        <w:t xml:space="preserve">IEA (2017). Energy Access 2017: Achieving energy for all by 2030. </w:t>
      </w:r>
      <w:r w:rsidRPr="003E0F72">
        <w:t xml:space="preserve">1:01 min. </w:t>
      </w:r>
      <w:hyperlink r:id="rId18" w:history="1">
        <w:r w:rsidR="009B6FBC" w:rsidRPr="00A92968">
          <w:rPr>
            <w:rStyle w:val="Hyperlink"/>
          </w:rPr>
          <w:t>https://www.youtube.com/watch?v=Xo7cpdp8keI</w:t>
        </w:r>
      </w:hyperlink>
      <w:r w:rsidR="009B6FBC">
        <w:t xml:space="preserve"> </w:t>
      </w:r>
    </w:p>
    <w:p w14:paraId="2718C8B2" w14:textId="7CD82535" w:rsidR="008D5E1B" w:rsidRDefault="008D5E1B" w:rsidP="008D5E1B">
      <w:pPr>
        <w:pStyle w:val="MainmainMAIN"/>
        <w:spacing w:after="0"/>
      </w:pPr>
    </w:p>
    <w:p w14:paraId="0E7B0C23" w14:textId="1864A906" w:rsidR="000B2B19" w:rsidRDefault="008D5E1B" w:rsidP="00A7445D">
      <w:pPr>
        <w:pStyle w:val="MainmainMAIN"/>
        <w:spacing w:after="0"/>
      </w:pPr>
      <w:r>
        <w:t xml:space="preserve">Se eventuelt flere film på IEA’s </w:t>
      </w:r>
      <w:r w:rsidR="00194DEC" w:rsidRPr="00EA7DCE">
        <w:t>You</w:t>
      </w:r>
      <w:r w:rsidR="004A0F9C" w:rsidRPr="00EA7DCE">
        <w:t>T</w:t>
      </w:r>
      <w:r w:rsidR="00194DEC" w:rsidRPr="00EA7DCE">
        <w:t xml:space="preserve">ube </w:t>
      </w:r>
      <w:r>
        <w:t>kanal,</w:t>
      </w:r>
      <w:r w:rsidR="00194DEC" w:rsidRPr="00EA7DCE">
        <w:t xml:space="preserve"> </w:t>
      </w:r>
      <w:hyperlink r:id="rId19" w:history="1">
        <w:r w:rsidR="00472AFE" w:rsidRPr="00EA7DCE">
          <w:rPr>
            <w:rStyle w:val="Hyperlink"/>
          </w:rPr>
          <w:t>https://www.youtube.com/channel/UCiMPkzrVSCEDm3TatvdVylw</w:t>
        </w:r>
      </w:hyperlink>
      <w:r w:rsidR="002B5BC9">
        <w:t xml:space="preserve">. </w:t>
      </w:r>
    </w:p>
    <w:p w14:paraId="676AB394" w14:textId="4867A2D6" w:rsidR="00194DEC" w:rsidRPr="003E0F72" w:rsidRDefault="000B2B19" w:rsidP="003E0F72">
      <w:pPr>
        <w:pStyle w:val="MainmainMAIN"/>
        <w:spacing w:after="0"/>
      </w:pPr>
      <w:r>
        <w:t>Læs om</w:t>
      </w:r>
      <w:r w:rsidR="00EA7DCE">
        <w:t xml:space="preserve"> </w:t>
      </w:r>
      <w:r w:rsidR="00A7445D">
        <w:t xml:space="preserve">fødevarespild </w:t>
      </w:r>
      <w:r w:rsidR="00BE744E">
        <w:t>på Det Europæiske Miljøagenturs hjemme</w:t>
      </w:r>
      <w:r w:rsidR="00A7445D">
        <w:t xml:space="preserve">side, </w:t>
      </w:r>
      <w:hyperlink r:id="rId20" w:history="1">
        <w:r w:rsidR="00EA7DCE" w:rsidRPr="000E6F4E">
          <w:rPr>
            <w:rStyle w:val="Hyperlink"/>
          </w:rPr>
          <w:t>www.eea.europa.eu/da/miljosignaler/signaler-2012/naerbillede/fodevarespild</w:t>
        </w:r>
      </w:hyperlink>
      <w:r w:rsidR="00A7445D">
        <w:t>.</w:t>
      </w:r>
      <w:r w:rsidR="00EA7DCE">
        <w:t xml:space="preserve"> </w:t>
      </w:r>
    </w:p>
    <w:p w14:paraId="03781700" w14:textId="77777777" w:rsidR="00194DEC" w:rsidRDefault="00194DEC" w:rsidP="003E0F72">
      <w:pPr>
        <w:pStyle w:val="MainmainMAIN"/>
        <w:spacing w:after="0"/>
      </w:pPr>
      <w:r w:rsidRPr="003E0F72">
        <w:lastRenderedPageBreak/>
        <w:t>Diskutér efterfølgende:</w:t>
      </w:r>
    </w:p>
    <w:p w14:paraId="3117137F" w14:textId="77777777" w:rsidR="00194DEC" w:rsidRPr="003E0F72" w:rsidRDefault="00194DEC" w:rsidP="00885F8E">
      <w:pPr>
        <w:pStyle w:val="MainmainMAIN"/>
        <w:numPr>
          <w:ilvl w:val="0"/>
          <w:numId w:val="35"/>
        </w:numPr>
        <w:spacing w:after="0"/>
      </w:pPr>
      <w:r w:rsidRPr="003E0F72">
        <w:t>Hvordan vil verdens energiforbrug udvikle sig i den nærmeste fremtid?</w:t>
      </w:r>
    </w:p>
    <w:p w14:paraId="5D53C753" w14:textId="77777777" w:rsidR="00194DEC" w:rsidRPr="003E0F72" w:rsidRDefault="00194DEC" w:rsidP="00885F8E">
      <w:pPr>
        <w:pStyle w:val="MainmainMAIN"/>
        <w:numPr>
          <w:ilvl w:val="0"/>
          <w:numId w:val="35"/>
        </w:numPr>
        <w:spacing w:after="0"/>
      </w:pPr>
      <w:r w:rsidRPr="003E0F72">
        <w:t>Hvilke typer energi bliver der efterspørgsel på?</w:t>
      </w:r>
    </w:p>
    <w:p w14:paraId="7212B356" w14:textId="77777777" w:rsidR="00194DEC" w:rsidRPr="003E0F72" w:rsidRDefault="00194DEC" w:rsidP="00885F8E">
      <w:pPr>
        <w:pStyle w:val="MainmainMAIN"/>
        <w:numPr>
          <w:ilvl w:val="0"/>
          <w:numId w:val="35"/>
        </w:numPr>
        <w:spacing w:after="0"/>
      </w:pPr>
      <w:r w:rsidRPr="003E0F72">
        <w:t>Hvor i verden bliver der størst efterspørgsel?</w:t>
      </w:r>
    </w:p>
    <w:p w14:paraId="5276D191" w14:textId="4ADED28B" w:rsidR="00194DEC" w:rsidRPr="003E0F72" w:rsidRDefault="00194DEC" w:rsidP="00885F8E">
      <w:pPr>
        <w:pStyle w:val="MainmainMAIN"/>
        <w:numPr>
          <w:ilvl w:val="0"/>
          <w:numId w:val="35"/>
        </w:numPr>
        <w:spacing w:after="0"/>
      </w:pPr>
      <w:r w:rsidRPr="003E0F72">
        <w:t xml:space="preserve">Er olie og gas ved at være et afsluttet kapitel </w:t>
      </w:r>
      <w:r w:rsidR="000B2B19">
        <w:t>som</w:t>
      </w:r>
      <w:r w:rsidRPr="003E0F72">
        <w:t xml:space="preserve"> verdens energiprodukter?</w:t>
      </w:r>
    </w:p>
    <w:p w14:paraId="33529419" w14:textId="77777777" w:rsidR="00194DEC" w:rsidRPr="003E0F72" w:rsidRDefault="00194DEC" w:rsidP="00885F8E">
      <w:pPr>
        <w:pStyle w:val="MainmainMAIN"/>
        <w:numPr>
          <w:ilvl w:val="0"/>
          <w:numId w:val="35"/>
        </w:numPr>
        <w:spacing w:after="0"/>
      </w:pPr>
      <w:r w:rsidRPr="003E0F72">
        <w:t>Hvilken betydning vil det have for forbruget af mineralske råstoffer, når energibehovet stiger?</w:t>
      </w:r>
    </w:p>
    <w:p w14:paraId="0208568E" w14:textId="0439543C" w:rsidR="00194DEC" w:rsidRDefault="00194DEC" w:rsidP="00885F8E">
      <w:pPr>
        <w:pStyle w:val="MainmainMAIN"/>
        <w:numPr>
          <w:ilvl w:val="0"/>
          <w:numId w:val="35"/>
        </w:numPr>
        <w:spacing w:after="0"/>
      </w:pPr>
      <w:r w:rsidRPr="003E0F72">
        <w:t>Hvorfor er det vigtigt, at verdens befolkning har adgang til elektricitet? Brug e</w:t>
      </w:r>
      <w:r w:rsidR="00885F8E">
        <w:t>ventuelt</w:t>
      </w:r>
      <w:r w:rsidRPr="003E0F72">
        <w:t xml:space="preserve"> Figur 39 </w:t>
      </w:r>
      <w:r w:rsidRPr="00885F8E">
        <w:rPr>
          <w:i/>
          <w:iCs/>
        </w:rPr>
        <w:t>Andel af landets befolkning med adgang til elektricitet (1990 og 2016)</w:t>
      </w:r>
      <w:r w:rsidR="00885F8E">
        <w:t>.</w:t>
      </w:r>
    </w:p>
    <w:p w14:paraId="2661344D" w14:textId="2EE2ABAD" w:rsidR="00E06535" w:rsidRDefault="00E06535" w:rsidP="00E06535">
      <w:pPr>
        <w:pStyle w:val="MainmainMAIN"/>
        <w:numPr>
          <w:ilvl w:val="0"/>
          <w:numId w:val="35"/>
        </w:numPr>
        <w:spacing w:after="0"/>
      </w:pPr>
      <w:r w:rsidRPr="00E06535">
        <w:t>Hvorfor er det vigtigt, at vi nedsætter mængden af madspild i verden?</w:t>
      </w:r>
    </w:p>
    <w:p w14:paraId="48E0EB02" w14:textId="77777777" w:rsidR="000B2B19" w:rsidRPr="003E0F72" w:rsidRDefault="000B2B19" w:rsidP="000B2B19">
      <w:pPr>
        <w:pStyle w:val="MainmainMAIN"/>
        <w:spacing w:after="0"/>
      </w:pPr>
    </w:p>
    <w:p w14:paraId="14ED4667" w14:textId="5F1B3C7C" w:rsidR="00194DEC" w:rsidRPr="003E0F72" w:rsidRDefault="00194DEC" w:rsidP="00885F8E">
      <w:pPr>
        <w:pStyle w:val="MainmainMAIN"/>
        <w:spacing w:after="60"/>
      </w:pPr>
      <w:r w:rsidRPr="003E0F72">
        <w:rPr>
          <w:noProof/>
        </w:rPr>
        <w:drawing>
          <wp:inline distT="0" distB="0" distL="0" distR="0" wp14:anchorId="6DD9ED4C" wp14:editId="46E52076">
            <wp:extent cx="4686300" cy="2407920"/>
            <wp:effectExtent l="0" t="0" r="0" b="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29577" w14:textId="7E35C3A0" w:rsidR="00194DEC" w:rsidRDefault="00194DEC" w:rsidP="00885F8E">
      <w:pPr>
        <w:pStyle w:val="MainmainMAIN"/>
        <w:spacing w:before="60" w:after="60"/>
      </w:pPr>
      <w:r w:rsidRPr="003E0F72">
        <w:rPr>
          <w:noProof/>
        </w:rPr>
        <w:drawing>
          <wp:inline distT="0" distB="0" distL="0" distR="0" wp14:anchorId="5C718008" wp14:editId="2EFB6A9D">
            <wp:extent cx="4686300" cy="240792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CE1F9" w14:textId="3114F4E0" w:rsidR="00194DEC" w:rsidRPr="00872D4D" w:rsidRDefault="00194DEC" w:rsidP="00885F8E">
      <w:pPr>
        <w:pStyle w:val="SubfigureSUB"/>
        <w:rPr>
          <w:lang w:val="en-US"/>
        </w:rPr>
      </w:pPr>
      <w:r w:rsidRPr="00885F8E">
        <w:rPr>
          <w:color w:val="FF0000"/>
        </w:rPr>
        <w:t>Figur 39</w:t>
      </w:r>
      <w:r w:rsidR="00885F8E" w:rsidRPr="00885F8E">
        <w:rPr>
          <w:color w:val="FF0000"/>
        </w:rPr>
        <w:t>.</w:t>
      </w:r>
      <w:r w:rsidRPr="00885F8E">
        <w:t xml:space="preserve"> Andel af befolkningen med adgang til elektricitet i 1990 (øverst) og 2015 (nederst). Bemærk at der var store dele af det Globale Syd, hvor adgangen til elektricitet stadig i 2015 var under 40 %. </w:t>
      </w:r>
      <w:proofErr w:type="spellStart"/>
      <w:r w:rsidRPr="00872D4D">
        <w:rPr>
          <w:lang w:val="en-US"/>
        </w:rPr>
        <w:t>Efter</w:t>
      </w:r>
      <w:proofErr w:type="spellEnd"/>
      <w:r w:rsidRPr="00872D4D">
        <w:rPr>
          <w:lang w:val="en-US"/>
        </w:rPr>
        <w:t xml:space="preserve"> Ritchie &amp; </w:t>
      </w:r>
      <w:proofErr w:type="spellStart"/>
      <w:r w:rsidRPr="00872D4D">
        <w:rPr>
          <w:lang w:val="en-US"/>
        </w:rPr>
        <w:t>Roser</w:t>
      </w:r>
      <w:proofErr w:type="spellEnd"/>
      <w:r w:rsidRPr="00872D4D">
        <w:rPr>
          <w:lang w:val="en-US"/>
        </w:rPr>
        <w:t xml:space="preserve"> (2019a).</w:t>
      </w:r>
    </w:p>
    <w:p w14:paraId="1F1CBE4E" w14:textId="6BD064C4" w:rsidR="00E1403A" w:rsidRPr="00582BD9" w:rsidRDefault="00E1403A" w:rsidP="00E1403A">
      <w:pPr>
        <w:pStyle w:val="Overskrift2"/>
        <w:numPr>
          <w:ilvl w:val="0"/>
          <w:numId w:val="0"/>
        </w:numPr>
        <w:rPr>
          <w:lang w:val="en-US"/>
        </w:rPr>
      </w:pPr>
      <w:proofErr w:type="spellStart"/>
      <w:r w:rsidRPr="00582BD9">
        <w:rPr>
          <w:lang w:val="en-US"/>
        </w:rPr>
        <w:lastRenderedPageBreak/>
        <w:t>Referencer</w:t>
      </w:r>
      <w:proofErr w:type="spellEnd"/>
    </w:p>
    <w:p w14:paraId="500F9E51" w14:textId="77777777" w:rsidR="00872D4D" w:rsidRDefault="00872D4D" w:rsidP="00872D4D">
      <w:pPr>
        <w:pStyle w:val="MainmainMAIN"/>
        <w:rPr>
          <w:rStyle w:val="Hyperlink"/>
        </w:rPr>
      </w:pPr>
      <w:r w:rsidRPr="00872D4D">
        <w:rPr>
          <w:lang w:val="en-US"/>
        </w:rPr>
        <w:t xml:space="preserve">Ritchie, H., &amp; </w:t>
      </w:r>
      <w:proofErr w:type="spellStart"/>
      <w:r w:rsidRPr="00872D4D">
        <w:rPr>
          <w:lang w:val="en-US"/>
        </w:rPr>
        <w:t>Roser</w:t>
      </w:r>
      <w:proofErr w:type="spellEnd"/>
      <w:r w:rsidRPr="00872D4D">
        <w:rPr>
          <w:lang w:val="en-US"/>
        </w:rPr>
        <w:t xml:space="preserve">, M. (2019a). Energy Production &amp; Changing Energy Sources. </w:t>
      </w:r>
      <w:r>
        <w:t xml:space="preserve">Hentet fra </w:t>
      </w:r>
      <w:r>
        <w:rPr>
          <w:rStyle w:val="Hyperlink"/>
        </w:rPr>
        <w:t>https://ourworldindata.org/energy-production-and-changing-energy-sources</w:t>
      </w:r>
    </w:p>
    <w:p w14:paraId="201DA71F" w14:textId="16C41C23" w:rsidR="00F26EA6" w:rsidRPr="00E84E92" w:rsidRDefault="00F26EA6" w:rsidP="00F26EA6">
      <w:pPr>
        <w:tabs>
          <w:tab w:val="left" w:pos="3223"/>
        </w:tabs>
      </w:pPr>
    </w:p>
    <w:sectPr w:rsidR="00F26EA6" w:rsidRPr="00E84E92" w:rsidSect="00E84E92">
      <w:headerReference w:type="default" r:id="rId23"/>
      <w:footerReference w:type="even" r:id="rId24"/>
      <w:footerReference w:type="default" r:id="rId25"/>
      <w:headerReference w:type="first" r:id="rId26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BA21A" w14:textId="77777777" w:rsidR="001579D1" w:rsidRDefault="001579D1">
      <w:r>
        <w:separator/>
      </w:r>
    </w:p>
  </w:endnote>
  <w:endnote w:type="continuationSeparator" w:id="0">
    <w:p w14:paraId="1731D181" w14:textId="77777777" w:rsidR="001579D1" w:rsidRDefault="0015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38988" w14:textId="77777777" w:rsidR="001579D1" w:rsidRDefault="001579D1">
      <w:r>
        <w:separator/>
      </w:r>
    </w:p>
  </w:footnote>
  <w:footnote w:type="continuationSeparator" w:id="0">
    <w:p w14:paraId="60517752" w14:textId="77777777" w:rsidR="001579D1" w:rsidRDefault="0015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4C0F41C0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136703">
      <w:rPr>
        <w:rFonts w:ascii="KievitPro-Regular" w:hAnsi="KievitPro-Regular"/>
        <w:color w:val="000000"/>
        <w:sz w:val="18"/>
        <w:szCs w:val="18"/>
      </w:rPr>
      <w:t>6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B2C6E3BC"/>
    <w:lvl w:ilvl="0">
      <w:start w:val="6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AE4635"/>
    <w:multiLevelType w:val="multilevel"/>
    <w:tmpl w:val="4A6A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23CB4"/>
    <w:multiLevelType w:val="hybridMultilevel"/>
    <w:tmpl w:val="10FE36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745BA"/>
    <w:multiLevelType w:val="multilevel"/>
    <w:tmpl w:val="7BC8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D4FBB"/>
    <w:multiLevelType w:val="hybridMultilevel"/>
    <w:tmpl w:val="065AFC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1C29"/>
    <w:multiLevelType w:val="multilevel"/>
    <w:tmpl w:val="2EBE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51644C"/>
    <w:multiLevelType w:val="hybridMultilevel"/>
    <w:tmpl w:val="AAC4C6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3C7786"/>
    <w:multiLevelType w:val="multilevel"/>
    <w:tmpl w:val="3382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45967"/>
    <w:multiLevelType w:val="multilevel"/>
    <w:tmpl w:val="3300E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91BE4"/>
    <w:multiLevelType w:val="hybridMultilevel"/>
    <w:tmpl w:val="77BCF46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1B3521"/>
    <w:multiLevelType w:val="hybridMultilevel"/>
    <w:tmpl w:val="D9ECADD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3469E9"/>
    <w:multiLevelType w:val="hybridMultilevel"/>
    <w:tmpl w:val="9CBAF13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937AFC"/>
    <w:multiLevelType w:val="multilevel"/>
    <w:tmpl w:val="DD36F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F5692"/>
    <w:multiLevelType w:val="multilevel"/>
    <w:tmpl w:val="B77A6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257184"/>
    <w:multiLevelType w:val="multilevel"/>
    <w:tmpl w:val="3970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A44BD"/>
    <w:multiLevelType w:val="multilevel"/>
    <w:tmpl w:val="7B56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1"/>
  </w:num>
  <w:num w:numId="4">
    <w:abstractNumId w:val="24"/>
  </w:num>
  <w:num w:numId="5">
    <w:abstractNumId w:val="22"/>
  </w:num>
  <w:num w:numId="6">
    <w:abstractNumId w:val="13"/>
  </w:num>
  <w:num w:numId="7">
    <w:abstractNumId w:val="19"/>
  </w:num>
  <w:num w:numId="8">
    <w:abstractNumId w:val="15"/>
  </w:num>
  <w:num w:numId="9">
    <w:abstractNumId w:val="8"/>
  </w:num>
  <w:num w:numId="10">
    <w:abstractNumId w:val="26"/>
  </w:num>
  <w:num w:numId="11">
    <w:abstractNumId w:val="20"/>
  </w:num>
  <w:num w:numId="12">
    <w:abstractNumId w:val="17"/>
  </w:num>
  <w:num w:numId="13">
    <w:abstractNumId w:val="0"/>
  </w:num>
  <w:num w:numId="14">
    <w:abstractNumId w:val="4"/>
  </w:num>
  <w:num w:numId="15">
    <w:abstractNumId w:val="0"/>
  </w:num>
  <w:num w:numId="16">
    <w:abstractNumId w:val="28"/>
  </w:num>
  <w:num w:numId="17">
    <w:abstractNumId w:val="3"/>
  </w:num>
  <w:num w:numId="18">
    <w:abstractNumId w:val="1"/>
  </w:num>
  <w:num w:numId="19">
    <w:abstractNumId w:val="10"/>
  </w:num>
  <w:num w:numId="20">
    <w:abstractNumId w:val="25"/>
  </w:num>
  <w:num w:numId="21">
    <w:abstractNumId w:val="21"/>
  </w:num>
  <w:num w:numId="22">
    <w:abstractNumId w:val="6"/>
  </w:num>
  <w:num w:numId="23">
    <w:abstractNumId w:val="18"/>
  </w:num>
  <w:num w:numId="24">
    <w:abstractNumId w:val="27"/>
  </w:num>
  <w:num w:numId="25">
    <w:abstractNumId w:val="9"/>
  </w:num>
  <w:num w:numId="26">
    <w:abstractNumId w:val="0"/>
  </w:num>
  <w:num w:numId="27">
    <w:abstractNumId w:val="7"/>
  </w:num>
  <w:num w:numId="28">
    <w:abstractNumId w:val="12"/>
  </w:num>
  <w:num w:numId="29">
    <w:abstractNumId w:val="5"/>
  </w:num>
  <w:num w:numId="30">
    <w:abstractNumId w:val="0"/>
  </w:num>
  <w:num w:numId="31">
    <w:abstractNumId w:val="16"/>
  </w:num>
  <w:num w:numId="32">
    <w:abstractNumId w:val="0"/>
  </w:num>
  <w:num w:numId="33">
    <w:abstractNumId w:val="0"/>
  </w:num>
  <w:num w:numId="34">
    <w:abstractNumId w:val="14"/>
  </w:num>
  <w:num w:numId="35">
    <w:abstractNumId w:val="2"/>
  </w:num>
  <w:num w:numId="36">
    <w:abstractNumId w:val="0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067AD"/>
    <w:rsid w:val="000A5BD5"/>
    <w:rsid w:val="000B2B19"/>
    <w:rsid w:val="000B7ACD"/>
    <w:rsid w:val="00106540"/>
    <w:rsid w:val="00136703"/>
    <w:rsid w:val="001579D1"/>
    <w:rsid w:val="00172E37"/>
    <w:rsid w:val="00176155"/>
    <w:rsid w:val="00180FED"/>
    <w:rsid w:val="00185784"/>
    <w:rsid w:val="00194DEC"/>
    <w:rsid w:val="001A6822"/>
    <w:rsid w:val="001B0C5F"/>
    <w:rsid w:val="001C0452"/>
    <w:rsid w:val="001E4E71"/>
    <w:rsid w:val="001F72B4"/>
    <w:rsid w:val="00212B4B"/>
    <w:rsid w:val="00220D26"/>
    <w:rsid w:val="00225BA7"/>
    <w:rsid w:val="00234AE2"/>
    <w:rsid w:val="00241695"/>
    <w:rsid w:val="0026134C"/>
    <w:rsid w:val="002725C7"/>
    <w:rsid w:val="0027446C"/>
    <w:rsid w:val="002B5BC9"/>
    <w:rsid w:val="002C7CB9"/>
    <w:rsid w:val="00322C4B"/>
    <w:rsid w:val="003271F5"/>
    <w:rsid w:val="00340EE2"/>
    <w:rsid w:val="00347F03"/>
    <w:rsid w:val="003A37A3"/>
    <w:rsid w:val="003B155F"/>
    <w:rsid w:val="003E0F72"/>
    <w:rsid w:val="003E130A"/>
    <w:rsid w:val="00413567"/>
    <w:rsid w:val="00454D4A"/>
    <w:rsid w:val="0046481C"/>
    <w:rsid w:val="00472AFE"/>
    <w:rsid w:val="00487BDA"/>
    <w:rsid w:val="0049282C"/>
    <w:rsid w:val="00496CE0"/>
    <w:rsid w:val="004A0F9C"/>
    <w:rsid w:val="004A12CA"/>
    <w:rsid w:val="004B0D9D"/>
    <w:rsid w:val="004B6F34"/>
    <w:rsid w:val="00563BB3"/>
    <w:rsid w:val="00582BD9"/>
    <w:rsid w:val="005C6A25"/>
    <w:rsid w:val="005F1753"/>
    <w:rsid w:val="006028EF"/>
    <w:rsid w:val="006A1455"/>
    <w:rsid w:val="006A549A"/>
    <w:rsid w:val="006D6760"/>
    <w:rsid w:val="006D68CC"/>
    <w:rsid w:val="006E6D0E"/>
    <w:rsid w:val="0070090A"/>
    <w:rsid w:val="00735EC7"/>
    <w:rsid w:val="007500A1"/>
    <w:rsid w:val="007737BA"/>
    <w:rsid w:val="00792A55"/>
    <w:rsid w:val="007A0875"/>
    <w:rsid w:val="007E12FC"/>
    <w:rsid w:val="007F041D"/>
    <w:rsid w:val="0080258C"/>
    <w:rsid w:val="00832605"/>
    <w:rsid w:val="00864FE9"/>
    <w:rsid w:val="00866CD7"/>
    <w:rsid w:val="0087237B"/>
    <w:rsid w:val="00872D4D"/>
    <w:rsid w:val="008763FD"/>
    <w:rsid w:val="00885F8E"/>
    <w:rsid w:val="008B2013"/>
    <w:rsid w:val="008C7AB9"/>
    <w:rsid w:val="008D5E1B"/>
    <w:rsid w:val="008D6336"/>
    <w:rsid w:val="008D76CB"/>
    <w:rsid w:val="008F0809"/>
    <w:rsid w:val="009100C3"/>
    <w:rsid w:val="00940432"/>
    <w:rsid w:val="00942347"/>
    <w:rsid w:val="009726A5"/>
    <w:rsid w:val="00987097"/>
    <w:rsid w:val="009B0513"/>
    <w:rsid w:val="009B6F0A"/>
    <w:rsid w:val="009B6FBC"/>
    <w:rsid w:val="009C1298"/>
    <w:rsid w:val="009F7060"/>
    <w:rsid w:val="00A038F3"/>
    <w:rsid w:val="00A3043D"/>
    <w:rsid w:val="00A5447D"/>
    <w:rsid w:val="00A70016"/>
    <w:rsid w:val="00A7445D"/>
    <w:rsid w:val="00A95E18"/>
    <w:rsid w:val="00AB643B"/>
    <w:rsid w:val="00AD5E2A"/>
    <w:rsid w:val="00AD69D5"/>
    <w:rsid w:val="00B2209A"/>
    <w:rsid w:val="00B34B70"/>
    <w:rsid w:val="00B36857"/>
    <w:rsid w:val="00B918EA"/>
    <w:rsid w:val="00BA0D9E"/>
    <w:rsid w:val="00BD5A80"/>
    <w:rsid w:val="00BE744E"/>
    <w:rsid w:val="00BF58C8"/>
    <w:rsid w:val="00C0269E"/>
    <w:rsid w:val="00C31882"/>
    <w:rsid w:val="00C57EAA"/>
    <w:rsid w:val="00C67C1F"/>
    <w:rsid w:val="00C93BA7"/>
    <w:rsid w:val="00CD1D4C"/>
    <w:rsid w:val="00CE6FC5"/>
    <w:rsid w:val="00D103DB"/>
    <w:rsid w:val="00D43F8A"/>
    <w:rsid w:val="00D44852"/>
    <w:rsid w:val="00D5182E"/>
    <w:rsid w:val="00D757D9"/>
    <w:rsid w:val="00D85BF3"/>
    <w:rsid w:val="00DA0E0B"/>
    <w:rsid w:val="00DE6FC2"/>
    <w:rsid w:val="00E01604"/>
    <w:rsid w:val="00E06535"/>
    <w:rsid w:val="00E135E4"/>
    <w:rsid w:val="00E1403A"/>
    <w:rsid w:val="00E253AF"/>
    <w:rsid w:val="00E37668"/>
    <w:rsid w:val="00E84E92"/>
    <w:rsid w:val="00EA7DCE"/>
    <w:rsid w:val="00EE4713"/>
    <w:rsid w:val="00F107BF"/>
    <w:rsid w:val="00F26EA6"/>
    <w:rsid w:val="00F5422A"/>
    <w:rsid w:val="00F56238"/>
    <w:rsid w:val="00F65D72"/>
    <w:rsid w:val="00FB5FB8"/>
    <w:rsid w:val="00FD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fvm.dk/soeg/?L=0&amp;id=8865&amp;tx_solr%5Bq%5D=Verdensm%C3%A5l" TargetMode="External"/><Relationship Id="rId18" Type="http://schemas.openxmlformats.org/officeDocument/2006/relationships/hyperlink" Target="https://www.youtube.com/watch?v=Xo7cpdp8keI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settings" Target="settings.xml"/><Relationship Id="rId12" Type="http://schemas.openxmlformats.org/officeDocument/2006/relationships/hyperlink" Target="https://efkm.dk/find/?query=Verdensm%C3%A5l" TargetMode="External"/><Relationship Id="rId17" Type="http://schemas.openxmlformats.org/officeDocument/2006/relationships/hyperlink" Target="https://www.youtube.com/watch?v=dYgwgSEgW_s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MF7WkWHg52M" TargetMode="External"/><Relationship Id="rId20" Type="http://schemas.openxmlformats.org/officeDocument/2006/relationships/hyperlink" Target="http://www.eea.europa.eu/da/miljosignaler/signaler-2012/naerbillede/fodevarespil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m.dk/multimedia/2017_handlingsplan-for-fn-verdensmaalene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YK-iLUH48II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channel/UCiMPkzrVSCEDm3TatvdVylw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dst.dk/da/Statistik/Sdg" TargetMode="External"/><Relationship Id="rId22" Type="http://schemas.openxmlformats.org/officeDocument/2006/relationships/image" Target="media/image2.png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789E8-CF66-4DAB-965B-41E579CB5B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778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128</cp:revision>
  <cp:lastPrinted>2020-04-23T14:14:00Z</cp:lastPrinted>
  <dcterms:created xsi:type="dcterms:W3CDTF">2020-04-23T13:28:00Z</dcterms:created>
  <dcterms:modified xsi:type="dcterms:W3CDTF">2020-08-03T17:47:00Z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